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87C9" w14:textId="77777777" w:rsidR="00035EBC" w:rsidRDefault="00000000">
      <w:pPr>
        <w:spacing w:after="307" w:line="259" w:lineRule="auto"/>
        <w:ind w:left="-5" w:right="0"/>
        <w:jc w:val="left"/>
      </w:pPr>
      <w:r>
        <w:rPr>
          <w:b/>
        </w:rPr>
        <w:t>Deklaracja dostępności</w:t>
      </w:r>
      <w:r>
        <w:t xml:space="preserve"> </w:t>
      </w:r>
    </w:p>
    <w:p w14:paraId="5121EA4F" w14:textId="77777777" w:rsidR="00035EBC" w:rsidRDefault="00000000">
      <w:pPr>
        <w:numPr>
          <w:ilvl w:val="0"/>
          <w:numId w:val="1"/>
        </w:numPr>
        <w:spacing w:after="250" w:line="259" w:lineRule="auto"/>
        <w:ind w:right="0" w:hanging="240"/>
        <w:jc w:val="left"/>
      </w:pPr>
      <w:r>
        <w:rPr>
          <w:b/>
        </w:rPr>
        <w:t>Deklaracja dostępności</w:t>
      </w:r>
      <w:r>
        <w:t xml:space="preserve"> </w:t>
      </w:r>
    </w:p>
    <w:p w14:paraId="1D26ACB2" w14:textId="57D50CBF" w:rsidR="00035EBC" w:rsidRDefault="00000000">
      <w:pPr>
        <w:spacing w:after="300"/>
        <w:ind w:left="-5" w:right="-8"/>
      </w:pPr>
      <w:r>
        <w:t>Urząd Miejski w Sochaczewie zobowiązuje się zapewnić dostępność swojej strony internetowej zgodnie z ustawą z dnia 4 kwietnia 2019 r. o dostępności cyfrowej stron internetowych</w:t>
      </w:r>
      <w:r w:rsidR="00564D4B">
        <w:t xml:space="preserve">                    </w:t>
      </w:r>
      <w:r>
        <w:t xml:space="preserve"> i aplikacji mobilnych podmiotów publicznych.</w:t>
      </w:r>
      <w:r w:rsidR="00244320">
        <w:t xml:space="preserve"> </w:t>
      </w:r>
      <w:r>
        <w:t>Raport dostępności cyfrowej strony internetowej Urzędu Miejskiego oraz jej strony podmiotowej jest zgodny z wytycznymi W3C dotyczącymi dostępności treści internetowych WCAG (ang. Web Content Accessibility Guidelines) (Web20) oraz zapisów Ustawy z dnia 4 kwietnia 2019 r. o dostępności cyfrowej stron internetowych i aplikacji mobilnych podmiotów publicznych (Dz. U. 20</w:t>
      </w:r>
      <w:r w:rsidR="00A3035D">
        <w:t>23.1440 t. j</w:t>
      </w:r>
      <w:r>
        <w:t>).</w:t>
      </w:r>
      <w:r w:rsidR="00564D4B">
        <w:t xml:space="preserve">        </w:t>
      </w:r>
      <w:r>
        <w:t>W odniesieniu do strony podmiotowej Biuletynu Informacji Publicznej uwzględniono regulacje wynikające z Ustawy z dnia 6 września 2001 r. o dostępie do informacji publicznej (Dz.U. 20</w:t>
      </w:r>
      <w:r w:rsidR="00A3035D">
        <w:t>22.902 t. j.</w:t>
      </w:r>
      <w:r>
        <w:t>)</w:t>
      </w:r>
      <w:r w:rsidR="00A3035D">
        <w:t>.</w:t>
      </w:r>
    </w:p>
    <w:p w14:paraId="6FBBF3E4" w14:textId="77777777" w:rsidR="00035EBC" w:rsidRDefault="00000000">
      <w:pPr>
        <w:spacing w:after="256"/>
        <w:ind w:left="-5" w:right="-8"/>
      </w:pPr>
      <w:r>
        <w:t xml:space="preserve">Strona internetowa jest częściowo zgodna z ustawą z dnia 4 kwietnia 2019 r. o dostępności cyfrowej stron internetowych i aplikacji mobilnych podmiotów publicznych. </w:t>
      </w:r>
    </w:p>
    <w:p w14:paraId="188859C2" w14:textId="77777777" w:rsidR="00035EBC" w:rsidRDefault="00000000">
      <w:pPr>
        <w:spacing w:after="262"/>
        <w:ind w:left="-5" w:right="-8"/>
      </w:pPr>
      <w:r>
        <w:t xml:space="preserve">Strona internetowa Urzędu Miejskiego jest przejrzysta, intuicyjna, łatwo odnaleźć szukane informacje. Archiwalne transmisje obrad Rady Miejskiej posiadają napisy celem ułatwienia dla osób niesłyszących i niedosłyszących. </w:t>
      </w:r>
    </w:p>
    <w:p w14:paraId="41E8188E" w14:textId="77777777" w:rsidR="00035EBC" w:rsidRDefault="00000000">
      <w:pPr>
        <w:numPr>
          <w:ilvl w:val="0"/>
          <w:numId w:val="1"/>
        </w:numPr>
        <w:spacing w:after="250" w:line="259" w:lineRule="auto"/>
        <w:ind w:right="0" w:hanging="240"/>
        <w:jc w:val="left"/>
      </w:pPr>
      <w:r>
        <w:rPr>
          <w:b/>
        </w:rPr>
        <w:t>Informacje zwrotne i dane kontaktowe.</w:t>
      </w:r>
      <w:r>
        <w:t xml:space="preserve"> </w:t>
      </w:r>
    </w:p>
    <w:p w14:paraId="0002D875" w14:textId="3BFB1280" w:rsidR="00035EBC" w:rsidRDefault="00000000">
      <w:pPr>
        <w:spacing w:after="260"/>
        <w:ind w:left="-5" w:right="-8"/>
      </w:pPr>
      <w:r>
        <w:t>W przypadku problemów z dostępnością strony internetowej prosimy o kontakt. Osobą kontaktową jest koordynator ds. dostępności w Urzędzie Miejskim - Inspektor Anna Chlebowska, e-mail:</w:t>
      </w:r>
      <w:r w:rsidR="00A3035D">
        <w:t xml:space="preserve"> </w:t>
      </w:r>
      <w:r w:rsidRPr="00A3035D">
        <w:rPr>
          <w:color w:val="auto"/>
        </w:rPr>
        <w:t xml:space="preserve">organizacyjny@sochaczew.pl oraz Informatyk Justyna Kijoch, e-mail: justyna.kijoch@sochaczew.pl. </w:t>
      </w:r>
      <w:r>
        <w:t>Kontaktować się można także dzwoniąc na numer telefonu</w:t>
      </w:r>
      <w:r w:rsidR="00564D4B">
        <w:t>:</w:t>
      </w:r>
      <w:r>
        <w:t xml:space="preserve"> </w:t>
      </w:r>
      <w:r w:rsidR="00564D4B">
        <w:t xml:space="preserve">     </w:t>
      </w:r>
      <w:r>
        <w:t xml:space="preserve">(46) 862 22 35, wew. 450 lub wew. 500. Tą samą drogą można składać wnioski o udostępnienie informacji niedostępnej oraz składać żądania zapewnienia dostępności. 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audiodeskrypcji itp. Żądanie powinno zawierać dane osoby zgłaszającej żądanie, wskazanie, o którą stronę internetową lub aplikację mobilną chodzi oraz sposób kontaktu. </w:t>
      </w:r>
    </w:p>
    <w:p w14:paraId="08369DF4" w14:textId="1DE5E057" w:rsidR="00035EBC" w:rsidRDefault="00000000">
      <w:pPr>
        <w:ind w:left="-5" w:right="-8"/>
      </w:pPr>
      <w:r>
        <w:t>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w:t>
      </w:r>
      <w:r w:rsidR="00564D4B">
        <w:t xml:space="preserve">               </w:t>
      </w:r>
      <w:r>
        <w:t xml:space="preserve"> z żądaniem. Jeżeli zapewnienie dostępności cyfrowej nie jest możliwe, podmiot publiczny może zaproponować alternatywny sposób dostępu do informacji.                    </w:t>
      </w:r>
    </w:p>
    <w:p w14:paraId="32565BE1" w14:textId="77777777" w:rsidR="00035EBC" w:rsidRDefault="00000000">
      <w:pPr>
        <w:spacing w:after="327"/>
        <w:ind w:left="-5" w:right="-8"/>
      </w:pPr>
      <w:r>
        <w:t xml:space="preserve">W przypadku, gdy podmiot publiczny odmówi realizacji żądania zapewnienia dostępności lub alternatywnego sposobu dostępu do informacji, wnoszący żądanie możne złożyć skargę               </w:t>
      </w:r>
      <w:r>
        <w:lastRenderedPageBreak/>
        <w:t>w sprawie zapewniana dostępności cyfrowej strony internetowej, aplikacji mobilnej lub elementu strony internetowej, lub aplikacji mobilnej. Po wyczerpaniu wskazanej wyżej procedury można także złożyć wniosek do Rzecznika Praw Obywatelskich. Link do strony internetowej:</w:t>
      </w:r>
      <w:hyperlink r:id="rId5">
        <w:r w:rsidR="00035EBC">
          <w:t xml:space="preserve"> </w:t>
        </w:r>
      </w:hyperlink>
      <w:hyperlink r:id="rId6">
        <w:r w:rsidR="00035EBC">
          <w:rPr>
            <w:color w:val="0000FF"/>
            <w:u w:val="single" w:color="0000FF"/>
          </w:rPr>
          <w:t>www.rpo.gov.pl</w:t>
        </w:r>
      </w:hyperlink>
      <w:hyperlink r:id="rId7">
        <w:r w:rsidR="00035EBC">
          <w:t>.</w:t>
        </w:r>
      </w:hyperlink>
      <w:r>
        <w:t xml:space="preserve"> </w:t>
      </w:r>
    </w:p>
    <w:p w14:paraId="360F9DED" w14:textId="77777777" w:rsidR="00035EBC" w:rsidRDefault="00000000">
      <w:pPr>
        <w:spacing w:after="250" w:line="259" w:lineRule="auto"/>
        <w:ind w:left="-5" w:right="0"/>
        <w:jc w:val="left"/>
      </w:pPr>
      <w:r>
        <w:rPr>
          <w:b/>
        </w:rPr>
        <w:t xml:space="preserve"> 3. Dostępność architektoniczna.</w:t>
      </w:r>
      <w:r>
        <w:t xml:space="preserve"> </w:t>
      </w:r>
    </w:p>
    <w:p w14:paraId="102A7002" w14:textId="523DD162" w:rsidR="00035EBC" w:rsidRDefault="00000000" w:rsidP="009E0178">
      <w:pPr>
        <w:ind w:left="-5" w:right="-8"/>
      </w:pPr>
      <w:r>
        <w:t xml:space="preserve">Główna siedziba Urzędu Miejskiego w Sochaczewie mieści się w </w:t>
      </w:r>
      <w:r w:rsidR="00FE5F1C">
        <w:t>sześcio</w:t>
      </w:r>
      <w:r>
        <w:t>kondygnacyjnym budynku przy ul. 1 Maja 16 w Sochaczewie</w:t>
      </w:r>
      <w:r w:rsidR="00FE5F1C">
        <w:t xml:space="preserve">. </w:t>
      </w:r>
      <w:r>
        <w:t xml:space="preserve">Podmiot prowadzi podstawową działalność                i obsługę interesantów w </w:t>
      </w:r>
      <w:r w:rsidR="00564D4B">
        <w:t>2</w:t>
      </w:r>
      <w:r>
        <w:t xml:space="preserve"> budynkach (Urząd Miejski ul. 1 Maja 16,</w:t>
      </w:r>
      <w:r w:rsidR="00564D4B">
        <w:t xml:space="preserve"> </w:t>
      </w:r>
      <w:r>
        <w:t xml:space="preserve">Archiwum Zakładowe </w:t>
      </w:r>
      <w:r w:rsidR="00564D4B">
        <w:t xml:space="preserve">        </w:t>
      </w:r>
      <w:r>
        <w:t xml:space="preserve">ul. Żeromskiego 16). Podmiot zapewnia w </w:t>
      </w:r>
      <w:r w:rsidR="00564D4B">
        <w:t xml:space="preserve">jednym </w:t>
      </w:r>
      <w:r>
        <w:t>budyn</w:t>
      </w:r>
      <w:r w:rsidR="00564D4B">
        <w:t>ku</w:t>
      </w:r>
      <w:r>
        <w:t xml:space="preserve"> (Urząd) wolne od barier poziome i pionowe przestrzenie komunikacyjne. </w:t>
      </w:r>
    </w:p>
    <w:p w14:paraId="71769C14" w14:textId="236DA7C1" w:rsidR="00035EBC" w:rsidRDefault="00000000" w:rsidP="009E0178">
      <w:pPr>
        <w:ind w:left="-5" w:right="-8"/>
      </w:pPr>
      <w:r>
        <w:t>Zastosowane są w tych budynkach rozwiązania architektoniczne, środki techniczne, zainstalowane urządzenia, które umożliwiają dostęp do wszystkich pomieszczeń,</w:t>
      </w:r>
      <w:r w:rsidR="006F3A0D">
        <w:t xml:space="preserve">                              </w:t>
      </w:r>
      <w:r>
        <w:t xml:space="preserve">z wyłączeniem pomieszczeń technicznych. Podmiot zapewnia wstęp do wszystkich budynków osobie korzystającej z psa asystującego. Zapewnia osobom ze szczególnymi potrzebami możliwość ewakuacji. </w:t>
      </w:r>
    </w:p>
    <w:p w14:paraId="6E4EA6D2" w14:textId="5EB7DBE4" w:rsidR="00035EBC" w:rsidRDefault="00000000" w:rsidP="009E0178">
      <w:pPr>
        <w:spacing w:after="296"/>
        <w:ind w:left="-5" w:right="-8"/>
      </w:pPr>
      <w:r>
        <w:t>Wejście do budynku Urzędu Miejskiego przy ul. 1 Maja 16, jest dobrze widoczne i dostępne     z głównej ulicy. Przy wejściu jest pochylnia dla osób niepełnosprawnych. Obok budynku są miejsca parkingowe dla niepełnosprawnych (3 miejsca). W holu głównym na parterze znajduje się biuro obsługi klienta, zainstalowana jest winda o parametrach dostosowanych do korzystania dla osób niepełnosprawnych. Na parterze</w:t>
      </w:r>
      <w:r w:rsidR="00FE5F1C">
        <w:t xml:space="preserve"> z</w:t>
      </w:r>
      <w:r>
        <w:t>najduj</w:t>
      </w:r>
      <w:r w:rsidR="00FE5F1C">
        <w:t xml:space="preserve">e </w:t>
      </w:r>
      <w:r>
        <w:t>się toalet</w:t>
      </w:r>
      <w:r w:rsidR="00FE5F1C">
        <w:t>a</w:t>
      </w:r>
      <w:r>
        <w:t xml:space="preserve"> przystosowan</w:t>
      </w:r>
      <w:r w:rsidR="00FE5F1C">
        <w:t xml:space="preserve">a </w:t>
      </w:r>
      <w:r>
        <w:t xml:space="preserve">dla osób niepełnosprawnych. W toalecie na II i III piętrze znajdują się przewijaki. W budynku znajdują się czytelne tablice informacyjne. </w:t>
      </w:r>
    </w:p>
    <w:p w14:paraId="5A62B45C" w14:textId="77777777" w:rsidR="00035EBC" w:rsidRDefault="00000000">
      <w:pPr>
        <w:spacing w:after="296" w:line="259" w:lineRule="auto"/>
        <w:ind w:left="-5" w:right="0"/>
        <w:jc w:val="left"/>
      </w:pPr>
      <w:r>
        <w:rPr>
          <w:b/>
        </w:rPr>
        <w:t xml:space="preserve"> 4. Dostępność informacyjno-komunikacyjna.</w:t>
      </w:r>
      <w:r>
        <w:t xml:space="preserve"> </w:t>
      </w:r>
    </w:p>
    <w:p w14:paraId="09623223" w14:textId="13A66915" w:rsidR="00035EBC" w:rsidRDefault="00000000" w:rsidP="009E0178">
      <w:pPr>
        <w:ind w:left="-5" w:right="-8"/>
      </w:pPr>
      <w:r>
        <w:t>Podmiot zapewnia osobom ze szczególnymi potrzebami obsługę z wykorzystaniem następujących sposobów/środków wspierających komunikowanie się: kontakt telefoniczny, kontakt korespondencyjny, przesyłanie wiadomości tekstowych, w tym z wykorzystaniem wiadomości SMS, MMS lub komunikatorów internetowych, przesyłanie faksów, pomoc tłumacza języka migowego – kontakt osobisty (podmiot zapewnia kontakt osobisty</w:t>
      </w:r>
      <w:r w:rsidR="006F3A0D">
        <w:t xml:space="preserve">                          </w:t>
      </w:r>
      <w:r>
        <w:t xml:space="preserve">z tłumaczem języka migowego w ciągu 2-3 dni roboczych). </w:t>
      </w:r>
    </w:p>
    <w:p w14:paraId="7806D85C" w14:textId="77777777" w:rsidR="00244320" w:rsidRDefault="00244320" w:rsidP="009E0178">
      <w:pPr>
        <w:ind w:left="-5" w:right="-8"/>
      </w:pPr>
    </w:p>
    <w:p w14:paraId="6A921F57" w14:textId="412044B6" w:rsidR="006F3A0D" w:rsidRDefault="005B63B3" w:rsidP="009E0178">
      <w:pPr>
        <w:ind w:left="-5" w:right="-8"/>
      </w:pPr>
      <w:r>
        <w:t>Strona internetowa miasta Sochaczew/Biuletyn Informacji Publicznej p</w:t>
      </w:r>
      <w:r w:rsidR="004E3948">
        <w:t xml:space="preserve">osiada również plik odczytywany maszynowo, </w:t>
      </w:r>
      <w:r>
        <w:t xml:space="preserve">plik </w:t>
      </w:r>
      <w:r w:rsidR="004E3948">
        <w:t>ETR – tekst łatwy do czytania oraz tłumaczenie na polski język migowy informacji o prowadzonej przez Urząd Miejski działalności, zgodnie z wymogami ustawy z dnia 19 lipca 2019 r. o zapewnieniu dostępności osobom ze szczególnymi potrzebami.</w:t>
      </w:r>
    </w:p>
    <w:p w14:paraId="172A24E3" w14:textId="77777777" w:rsidR="00035EBC" w:rsidRDefault="00000000" w:rsidP="009E0178">
      <w:pPr>
        <w:spacing w:line="259" w:lineRule="auto"/>
        <w:ind w:left="0" w:right="0" w:firstLine="0"/>
      </w:pPr>
      <w:r>
        <w:rPr>
          <w:rFonts w:ascii="Calibri" w:eastAsia="Calibri" w:hAnsi="Calibri" w:cs="Calibri"/>
          <w:sz w:val="22"/>
        </w:rPr>
        <w:t xml:space="preserve"> </w:t>
      </w:r>
    </w:p>
    <w:sectPr w:rsidR="00035EBC">
      <w:pgSz w:w="11906" w:h="16838"/>
      <w:pgMar w:top="1466" w:right="1415" w:bottom="160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481"/>
    <w:multiLevelType w:val="hybridMultilevel"/>
    <w:tmpl w:val="050008EC"/>
    <w:lvl w:ilvl="0" w:tplc="7E90DEA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8E3C12">
      <w:start w:val="1"/>
      <w:numFmt w:val="lowerLetter"/>
      <w:lvlText w:val="%2"/>
      <w:lvlJc w:val="left"/>
      <w:pPr>
        <w:ind w:left="1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805D68">
      <w:start w:val="1"/>
      <w:numFmt w:val="lowerRoman"/>
      <w:lvlText w:val="%3"/>
      <w:lvlJc w:val="left"/>
      <w:pPr>
        <w:ind w:left="1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50FC20">
      <w:start w:val="1"/>
      <w:numFmt w:val="decimal"/>
      <w:lvlText w:val="%4"/>
      <w:lvlJc w:val="left"/>
      <w:pPr>
        <w:ind w:left="2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C805D2">
      <w:start w:val="1"/>
      <w:numFmt w:val="lowerLetter"/>
      <w:lvlText w:val="%5"/>
      <w:lvlJc w:val="left"/>
      <w:pPr>
        <w:ind w:left="3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FA8510">
      <w:start w:val="1"/>
      <w:numFmt w:val="lowerRoman"/>
      <w:lvlText w:val="%6"/>
      <w:lvlJc w:val="left"/>
      <w:pPr>
        <w:ind w:left="3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2C36EE">
      <w:start w:val="1"/>
      <w:numFmt w:val="decimal"/>
      <w:lvlText w:val="%7"/>
      <w:lvlJc w:val="left"/>
      <w:pPr>
        <w:ind w:left="4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58900A">
      <w:start w:val="1"/>
      <w:numFmt w:val="lowerLetter"/>
      <w:lvlText w:val="%8"/>
      <w:lvlJc w:val="left"/>
      <w:pPr>
        <w:ind w:left="54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4EC860">
      <w:start w:val="1"/>
      <w:numFmt w:val="lowerRoman"/>
      <w:lvlText w:val="%9"/>
      <w:lvlJc w:val="left"/>
      <w:pPr>
        <w:ind w:left="61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7373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EBC"/>
    <w:rsid w:val="00035EBC"/>
    <w:rsid w:val="00244320"/>
    <w:rsid w:val="004E3948"/>
    <w:rsid w:val="00564D4B"/>
    <w:rsid w:val="00570082"/>
    <w:rsid w:val="005B63B3"/>
    <w:rsid w:val="006F3A0D"/>
    <w:rsid w:val="00757F4A"/>
    <w:rsid w:val="00804C91"/>
    <w:rsid w:val="009E0178"/>
    <w:rsid w:val="00A3035D"/>
    <w:rsid w:val="00B43A81"/>
    <w:rsid w:val="00CF4F77"/>
    <w:rsid w:val="00D65016"/>
    <w:rsid w:val="00FE5F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A082"/>
  <w15:docId w15:val="{8A2E1B43-3F15-44D8-B46C-F6CDD864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0" w:line="256" w:lineRule="auto"/>
      <w:ind w:left="10" w:right="3" w:hanging="10"/>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po.gov.pl/" TargetMode="External"/><Relationship Id="rId5" Type="http://schemas.openxmlformats.org/officeDocument/2006/relationships/hyperlink" Target="http://www.rpo.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842</Words>
  <Characters>5054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Chlebowska  (Kielich)</dc:creator>
  <cp:keywords/>
  <cp:lastModifiedBy>Anna Chlebowska  (Kielich)</cp:lastModifiedBy>
  <cp:revision>10</cp:revision>
  <dcterms:created xsi:type="dcterms:W3CDTF">2026-03-11T09:59:00Z</dcterms:created>
  <dcterms:modified xsi:type="dcterms:W3CDTF">2026-03-24T07:49:00Z</dcterms:modified>
</cp:coreProperties>
</file>